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7" w:type="dxa"/>
        <w:shd w:val="clear" w:color="auto" w:fill="FFFFFF"/>
        <w:tblCellMar>
          <w:top w:w="30" w:type="dxa"/>
          <w:left w:w="30" w:type="dxa"/>
          <w:bottom w:w="30" w:type="dxa"/>
          <w:right w:w="30" w:type="dxa"/>
        </w:tblCellMar>
        <w:tblLook w:val="04A0" w:firstRow="1" w:lastRow="0" w:firstColumn="1" w:lastColumn="0" w:noHBand="0" w:noVBand="1"/>
      </w:tblPr>
      <w:tblGrid>
        <w:gridCol w:w="9334"/>
        <w:gridCol w:w="21"/>
      </w:tblGrid>
      <w:tr w:rsidR="003412CA" w:rsidRPr="003412CA" w:rsidTr="003412CA">
        <w:trPr>
          <w:gridAfter w:val="1"/>
          <w:tblCellSpacing w:w="7" w:type="dxa"/>
        </w:trPr>
        <w:tc>
          <w:tcPr>
            <w:tcW w:w="4500" w:type="pct"/>
            <w:shd w:val="clear" w:color="auto" w:fill="FFFFFF"/>
            <w:vAlign w:val="center"/>
            <w:hideMark/>
          </w:tcPr>
          <w:p w:rsidR="003412CA" w:rsidRPr="003412CA" w:rsidRDefault="003412CA" w:rsidP="00A24718">
            <w:pPr>
              <w:spacing w:after="0" w:line="240" w:lineRule="auto"/>
              <w:ind w:firstLine="709"/>
              <w:jc w:val="both"/>
              <w:rPr>
                <w:rFonts w:ascii="Times New Roman" w:eastAsia="Times New Roman" w:hAnsi="Times New Roman" w:cs="Times New Roman"/>
                <w:b/>
                <w:bCs/>
                <w:color w:val="C66D00"/>
                <w:sz w:val="24"/>
                <w:szCs w:val="24"/>
                <w:lang w:eastAsia="ru-RU"/>
              </w:rPr>
            </w:pPr>
            <w:r w:rsidRPr="003412CA">
              <w:rPr>
                <w:rFonts w:ascii="Times New Roman" w:eastAsia="Times New Roman" w:hAnsi="Times New Roman" w:cs="Times New Roman"/>
                <w:b/>
                <w:bCs/>
                <w:color w:val="C66D00"/>
                <w:sz w:val="24"/>
                <w:szCs w:val="24"/>
                <w:lang w:eastAsia="ru-RU"/>
              </w:rPr>
              <w:t xml:space="preserve">Как показать объективные результаты ВПР, чтобы избежать проверки </w:t>
            </w:r>
            <w:proofErr w:type="spellStart"/>
            <w:r w:rsidRPr="003412CA">
              <w:rPr>
                <w:rFonts w:ascii="Times New Roman" w:eastAsia="Times New Roman" w:hAnsi="Times New Roman" w:cs="Times New Roman"/>
                <w:b/>
                <w:bCs/>
                <w:color w:val="C66D00"/>
                <w:sz w:val="24"/>
                <w:szCs w:val="24"/>
                <w:lang w:eastAsia="ru-RU"/>
              </w:rPr>
              <w:t>Рособрнадзора</w:t>
            </w:r>
            <w:proofErr w:type="spellEnd"/>
          </w:p>
        </w:tc>
      </w:tr>
      <w:tr w:rsidR="003412CA" w:rsidRPr="003412CA" w:rsidTr="003412CA">
        <w:trPr>
          <w:gridAfter w:val="1"/>
          <w:tblCellSpacing w:w="7" w:type="dxa"/>
        </w:trPr>
        <w:tc>
          <w:tcPr>
            <w:tcW w:w="0" w:type="auto"/>
            <w:shd w:val="clear" w:color="auto" w:fill="FFFFFF"/>
            <w:tcMar>
              <w:top w:w="30" w:type="dxa"/>
              <w:left w:w="30" w:type="dxa"/>
              <w:bottom w:w="75" w:type="dxa"/>
              <w:right w:w="30" w:type="dxa"/>
            </w:tcMar>
            <w:vAlign w:val="center"/>
            <w:hideMark/>
          </w:tcPr>
          <w:p w:rsidR="003412CA" w:rsidRPr="003412CA" w:rsidRDefault="003412CA" w:rsidP="00A24718">
            <w:pPr>
              <w:shd w:val="clear" w:color="auto" w:fill="FFFFFF"/>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3412CA">
              <w:rPr>
                <w:rFonts w:ascii="Times New Roman" w:eastAsia="Times New Roman" w:hAnsi="Times New Roman" w:cs="Times New Roman"/>
                <w:b/>
                <w:bCs/>
                <w:sz w:val="24"/>
                <w:szCs w:val="24"/>
                <w:lang w:eastAsia="ru-RU"/>
              </w:rPr>
              <w:t xml:space="preserve">Если школа в 2020 году попадет в список с необъективными результатами по ВПР, то ее проверят внепланово. В рекомендации – критерии, по которым </w:t>
            </w:r>
            <w:proofErr w:type="spellStart"/>
            <w:r w:rsidRPr="003412CA">
              <w:rPr>
                <w:rFonts w:ascii="Times New Roman" w:eastAsia="Times New Roman" w:hAnsi="Times New Roman" w:cs="Times New Roman"/>
                <w:b/>
                <w:bCs/>
                <w:sz w:val="24"/>
                <w:szCs w:val="24"/>
                <w:lang w:eastAsia="ru-RU"/>
              </w:rPr>
              <w:t>Рособрнадзор</w:t>
            </w:r>
            <w:proofErr w:type="spellEnd"/>
            <w:r w:rsidRPr="003412CA">
              <w:rPr>
                <w:rFonts w:ascii="Times New Roman" w:eastAsia="Times New Roman" w:hAnsi="Times New Roman" w:cs="Times New Roman"/>
                <w:b/>
                <w:bCs/>
                <w:sz w:val="24"/>
                <w:szCs w:val="24"/>
                <w:lang w:eastAsia="ru-RU"/>
              </w:rPr>
              <w:t xml:space="preserve"> судит, объективны ли результаты, и памятка для учителей, чтобы оценить ВПР максимально объективно.</w:t>
            </w:r>
          </w:p>
          <w:p w:rsidR="003412CA" w:rsidRPr="003412CA" w:rsidRDefault="003412CA" w:rsidP="00A24718">
            <w:pPr>
              <w:shd w:val="clear" w:color="auto" w:fill="FFFFFF"/>
              <w:spacing w:before="100" w:beforeAutospacing="1" w:after="100" w:afterAutospacing="1" w:line="240" w:lineRule="auto"/>
              <w:ind w:firstLine="709"/>
              <w:jc w:val="both"/>
              <w:outlineLvl w:val="1"/>
              <w:rPr>
                <w:rFonts w:ascii="Times New Roman" w:eastAsia="Times New Roman" w:hAnsi="Times New Roman" w:cs="Times New Roman"/>
                <w:b/>
                <w:bCs/>
                <w:sz w:val="24"/>
                <w:szCs w:val="24"/>
                <w:lang w:eastAsia="ru-RU"/>
              </w:rPr>
            </w:pPr>
            <w:r w:rsidRPr="003412CA">
              <w:rPr>
                <w:rFonts w:ascii="Times New Roman" w:eastAsia="Times New Roman" w:hAnsi="Times New Roman" w:cs="Times New Roman"/>
                <w:b/>
                <w:bCs/>
                <w:sz w:val="24"/>
                <w:szCs w:val="24"/>
                <w:lang w:eastAsia="ru-RU"/>
              </w:rPr>
              <w:t xml:space="preserve">По каким критериям </w:t>
            </w:r>
            <w:proofErr w:type="spellStart"/>
            <w:r w:rsidRPr="003412CA">
              <w:rPr>
                <w:rFonts w:ascii="Times New Roman" w:eastAsia="Times New Roman" w:hAnsi="Times New Roman" w:cs="Times New Roman"/>
                <w:b/>
                <w:bCs/>
                <w:sz w:val="24"/>
                <w:szCs w:val="24"/>
                <w:lang w:eastAsia="ru-RU"/>
              </w:rPr>
              <w:t>Рособрнадзор</w:t>
            </w:r>
            <w:proofErr w:type="spellEnd"/>
            <w:r w:rsidRPr="003412CA">
              <w:rPr>
                <w:rFonts w:ascii="Times New Roman" w:eastAsia="Times New Roman" w:hAnsi="Times New Roman" w:cs="Times New Roman"/>
                <w:b/>
                <w:bCs/>
                <w:sz w:val="24"/>
                <w:szCs w:val="24"/>
                <w:lang w:eastAsia="ru-RU"/>
              </w:rPr>
              <w:t xml:space="preserve"> принимает решение об объективности результатов ВПР</w:t>
            </w:r>
          </w:p>
          <w:p w:rsidR="003412CA" w:rsidRPr="003412CA" w:rsidRDefault="003412CA" w:rsidP="00A24718">
            <w:pPr>
              <w:shd w:val="clear" w:color="auto" w:fill="FFFFFF"/>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proofErr w:type="spellStart"/>
            <w:r w:rsidRPr="003412CA">
              <w:rPr>
                <w:rFonts w:ascii="Times New Roman" w:eastAsia="Times New Roman" w:hAnsi="Times New Roman" w:cs="Times New Roman"/>
                <w:sz w:val="24"/>
                <w:szCs w:val="24"/>
                <w:lang w:eastAsia="ru-RU"/>
              </w:rPr>
              <w:t>Рособрнадзор</w:t>
            </w:r>
            <w:proofErr w:type="spellEnd"/>
            <w:r w:rsidRPr="003412CA">
              <w:rPr>
                <w:rFonts w:ascii="Times New Roman" w:eastAsia="Times New Roman" w:hAnsi="Times New Roman" w:cs="Times New Roman"/>
                <w:sz w:val="24"/>
                <w:szCs w:val="24"/>
                <w:lang w:eastAsia="ru-RU"/>
              </w:rPr>
              <w:t xml:space="preserve"> использует четыре методики.</w:t>
            </w:r>
          </w:p>
          <w:p w:rsidR="003412CA" w:rsidRPr="003412CA" w:rsidRDefault="003412CA" w:rsidP="00A24718">
            <w:pPr>
              <w:shd w:val="clear" w:color="auto" w:fill="FFFFFF"/>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3412CA">
              <w:rPr>
                <w:rFonts w:ascii="Times New Roman" w:eastAsia="Times New Roman" w:hAnsi="Times New Roman" w:cs="Times New Roman"/>
                <w:b/>
                <w:bCs/>
                <w:color w:val="0000CD"/>
                <w:sz w:val="24"/>
                <w:szCs w:val="24"/>
                <w:lang w:eastAsia="ru-RU"/>
              </w:rPr>
              <w:t>Во-первых,</w:t>
            </w:r>
            <w:r w:rsidRPr="003412CA">
              <w:rPr>
                <w:rFonts w:ascii="Times New Roman" w:eastAsia="Times New Roman" w:hAnsi="Times New Roman" w:cs="Times New Roman"/>
                <w:sz w:val="24"/>
                <w:szCs w:val="24"/>
                <w:lang w:eastAsia="ru-RU"/>
              </w:rPr>
              <w:t> соотносит результаты ВПР с текущей успеваемостью учеников. Например, сопоставляет высокие баллы за работу и число медалистов в школе. Если информация сильно не совпадает, то результаты признают необъективными.</w:t>
            </w:r>
          </w:p>
          <w:p w:rsidR="003412CA" w:rsidRPr="003412CA" w:rsidRDefault="003412CA" w:rsidP="00A24718">
            <w:pPr>
              <w:shd w:val="clear" w:color="auto" w:fill="FFFFFF"/>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3412CA">
              <w:rPr>
                <w:rFonts w:ascii="Times New Roman" w:eastAsia="Times New Roman" w:hAnsi="Times New Roman" w:cs="Times New Roman"/>
                <w:b/>
                <w:bCs/>
                <w:color w:val="0000CD"/>
                <w:sz w:val="24"/>
                <w:szCs w:val="24"/>
                <w:lang w:eastAsia="ru-RU"/>
              </w:rPr>
              <w:t>Во-вторых,</w:t>
            </w:r>
            <w:r w:rsidRPr="003412CA">
              <w:rPr>
                <w:rFonts w:ascii="Times New Roman" w:eastAsia="Times New Roman" w:hAnsi="Times New Roman" w:cs="Times New Roman"/>
                <w:sz w:val="24"/>
                <w:szCs w:val="24"/>
                <w:lang w:eastAsia="ru-RU"/>
              </w:rPr>
              <w:t> </w:t>
            </w:r>
            <w:proofErr w:type="spellStart"/>
            <w:r w:rsidRPr="003412CA">
              <w:rPr>
                <w:rFonts w:ascii="Times New Roman" w:eastAsia="Times New Roman" w:hAnsi="Times New Roman" w:cs="Times New Roman"/>
                <w:sz w:val="24"/>
                <w:szCs w:val="24"/>
                <w:lang w:eastAsia="ru-RU"/>
              </w:rPr>
              <w:t>мониторит</w:t>
            </w:r>
            <w:proofErr w:type="spellEnd"/>
            <w:r w:rsidRPr="003412CA">
              <w:rPr>
                <w:rFonts w:ascii="Times New Roman" w:eastAsia="Times New Roman" w:hAnsi="Times New Roman" w:cs="Times New Roman"/>
                <w:sz w:val="24"/>
                <w:szCs w:val="24"/>
                <w:lang w:eastAsia="ru-RU"/>
              </w:rPr>
              <w:t xml:space="preserve"> результаты ВПР за несколько лет. Если у одних и тех же детей по одному предмету они сильно разнятся из года в год, то, скорее всего, школа завысила или занизила оценку.</w:t>
            </w:r>
          </w:p>
          <w:p w:rsidR="003412CA" w:rsidRPr="003412CA" w:rsidRDefault="003412CA" w:rsidP="00A24718">
            <w:pPr>
              <w:shd w:val="clear" w:color="auto" w:fill="FFFFFF"/>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3412CA">
              <w:rPr>
                <w:rFonts w:ascii="Times New Roman" w:eastAsia="Times New Roman" w:hAnsi="Times New Roman" w:cs="Times New Roman"/>
                <w:b/>
                <w:bCs/>
                <w:color w:val="0000CD"/>
                <w:sz w:val="24"/>
                <w:szCs w:val="24"/>
                <w:lang w:eastAsia="ru-RU"/>
              </w:rPr>
              <w:t>В-третьих,</w:t>
            </w:r>
            <w:r w:rsidRPr="003412CA">
              <w:rPr>
                <w:rFonts w:ascii="Times New Roman" w:eastAsia="Times New Roman" w:hAnsi="Times New Roman" w:cs="Times New Roman"/>
                <w:sz w:val="24"/>
                <w:szCs w:val="24"/>
                <w:lang w:eastAsia="ru-RU"/>
              </w:rPr>
              <w:t> сопоставляет результаты по школе с результатами контрольной выборки на федеральном или региональном уровне. Если ваши результаты сильно отличаются от результатов школ, где за ходом ВПР следили общественные наблюдатели, представители учредителя, то вы необъективно оценили работы учеников.</w:t>
            </w:r>
          </w:p>
          <w:p w:rsidR="003412CA" w:rsidRPr="003412CA" w:rsidRDefault="003412CA" w:rsidP="00A24718">
            <w:pPr>
              <w:shd w:val="clear" w:color="auto" w:fill="FFFFFF"/>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3412CA">
              <w:rPr>
                <w:rFonts w:ascii="Times New Roman" w:eastAsia="Times New Roman" w:hAnsi="Times New Roman" w:cs="Times New Roman"/>
                <w:b/>
                <w:bCs/>
                <w:color w:val="0000CD"/>
                <w:sz w:val="24"/>
                <w:szCs w:val="24"/>
                <w:lang w:eastAsia="ru-RU"/>
              </w:rPr>
              <w:t>В-четвертых, </w:t>
            </w:r>
            <w:r w:rsidRPr="003412CA">
              <w:rPr>
                <w:rFonts w:ascii="Times New Roman" w:eastAsia="Times New Roman" w:hAnsi="Times New Roman" w:cs="Times New Roman"/>
                <w:sz w:val="24"/>
                <w:szCs w:val="24"/>
                <w:lang w:eastAsia="ru-RU"/>
              </w:rPr>
              <w:t>проводит комплексный анализ данных разных контрольных работ: ВПР, НИКО, ЕГЭ, ОГЭ, международных исследований. Существенное различие между результатами этих работ в школе говорит об их необъективности.</w:t>
            </w:r>
          </w:p>
          <w:p w:rsidR="003412CA" w:rsidRPr="003412CA" w:rsidRDefault="003412CA" w:rsidP="00A24718">
            <w:pPr>
              <w:shd w:val="clear" w:color="auto" w:fill="FFFFFF"/>
              <w:spacing w:before="100" w:beforeAutospacing="1" w:after="100" w:afterAutospacing="1" w:line="240" w:lineRule="auto"/>
              <w:ind w:firstLine="709"/>
              <w:jc w:val="both"/>
              <w:outlineLvl w:val="1"/>
              <w:rPr>
                <w:rFonts w:ascii="Times New Roman" w:eastAsia="Times New Roman" w:hAnsi="Times New Roman" w:cs="Times New Roman"/>
                <w:b/>
                <w:bCs/>
                <w:sz w:val="24"/>
                <w:szCs w:val="24"/>
                <w:lang w:eastAsia="ru-RU"/>
              </w:rPr>
            </w:pPr>
            <w:r w:rsidRPr="003412CA">
              <w:rPr>
                <w:rFonts w:ascii="Times New Roman" w:eastAsia="Times New Roman" w:hAnsi="Times New Roman" w:cs="Times New Roman"/>
                <w:b/>
                <w:bCs/>
                <w:sz w:val="24"/>
                <w:szCs w:val="24"/>
                <w:lang w:eastAsia="ru-RU"/>
              </w:rPr>
              <w:t>Как достичь объективных результатов ВПР</w:t>
            </w:r>
          </w:p>
          <w:p w:rsidR="003412CA" w:rsidRPr="003412CA" w:rsidRDefault="003412CA" w:rsidP="00A24718">
            <w:pPr>
              <w:shd w:val="clear" w:color="auto" w:fill="FFFFFF"/>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3412CA">
              <w:rPr>
                <w:rFonts w:ascii="Times New Roman" w:eastAsia="Times New Roman" w:hAnsi="Times New Roman" w:cs="Times New Roman"/>
                <w:sz w:val="24"/>
                <w:szCs w:val="24"/>
                <w:lang w:eastAsia="ru-RU"/>
              </w:rPr>
              <w:t>Чтобы обеспечить объективные результаты ВПР, проведите школьные мероприятия и работу с педагогами.</w:t>
            </w:r>
          </w:p>
          <w:p w:rsidR="003412CA" w:rsidRPr="003412CA" w:rsidRDefault="003412CA" w:rsidP="00A24718">
            <w:pPr>
              <w:shd w:val="clear" w:color="auto" w:fill="FFFFFF"/>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3412CA">
              <w:rPr>
                <w:rFonts w:ascii="Times New Roman" w:eastAsia="Times New Roman" w:hAnsi="Times New Roman" w:cs="Times New Roman"/>
                <w:b/>
                <w:bCs/>
                <w:sz w:val="24"/>
                <w:szCs w:val="24"/>
                <w:lang w:eastAsia="ru-RU"/>
              </w:rPr>
              <w:t>Школьные мероприятия. </w:t>
            </w:r>
            <w:r w:rsidRPr="003412CA">
              <w:rPr>
                <w:rFonts w:ascii="Times New Roman" w:eastAsia="Times New Roman" w:hAnsi="Times New Roman" w:cs="Times New Roman"/>
                <w:sz w:val="24"/>
                <w:szCs w:val="24"/>
                <w:lang w:eastAsia="ru-RU"/>
              </w:rPr>
              <w:t xml:space="preserve">В этом году </w:t>
            </w:r>
            <w:proofErr w:type="spellStart"/>
            <w:r w:rsidRPr="003412CA">
              <w:rPr>
                <w:rFonts w:ascii="Times New Roman" w:eastAsia="Times New Roman" w:hAnsi="Times New Roman" w:cs="Times New Roman"/>
                <w:sz w:val="24"/>
                <w:szCs w:val="24"/>
                <w:lang w:eastAsia="ru-RU"/>
              </w:rPr>
              <w:t>Рособрнадзор</w:t>
            </w:r>
            <w:proofErr w:type="spellEnd"/>
            <w:r w:rsidRPr="003412CA">
              <w:rPr>
                <w:rFonts w:ascii="Times New Roman" w:eastAsia="Times New Roman" w:hAnsi="Times New Roman" w:cs="Times New Roman"/>
                <w:sz w:val="24"/>
                <w:szCs w:val="24"/>
                <w:lang w:eastAsia="ru-RU"/>
              </w:rPr>
              <w:t xml:space="preserve"> установил плавающее расписание ВПР во всех классах, кроме 8-го. Каждая школа может выбрать конкретную дату, которая ей наиболее удобна. Составьте школьное расписание ВПР и ознакомьте с ним педагогов. Учителя должны проверить, какие темы пройдены, какие предстоит изучить и надо ли скорректировать тематическое планирование, чтобы все успеть.</w:t>
            </w:r>
          </w:p>
          <w:p w:rsidR="003412CA" w:rsidRPr="003412CA" w:rsidRDefault="003412CA" w:rsidP="00A24718">
            <w:pPr>
              <w:shd w:val="clear" w:color="auto" w:fill="FFFFFF"/>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3412CA">
              <w:rPr>
                <w:rFonts w:ascii="Times New Roman" w:eastAsia="Times New Roman" w:hAnsi="Times New Roman" w:cs="Times New Roman"/>
                <w:sz w:val="24"/>
                <w:szCs w:val="24"/>
                <w:lang w:eastAsia="ru-RU"/>
              </w:rPr>
              <w:t>Проанализируйте прошлогодние результаты ВПР. Сравните итоги по школе со всероссийскими. Так вы сможете заранее отследить, когда перепроверить учителей или к чему готовить учеников.</w:t>
            </w:r>
          </w:p>
          <w:p w:rsidR="003412CA" w:rsidRPr="003412CA" w:rsidRDefault="003412CA" w:rsidP="00A24718">
            <w:pPr>
              <w:shd w:val="clear" w:color="auto" w:fill="FFFFFF"/>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3412CA">
              <w:rPr>
                <w:rFonts w:ascii="Times New Roman" w:eastAsia="Times New Roman" w:hAnsi="Times New Roman" w:cs="Times New Roman"/>
                <w:sz w:val="24"/>
                <w:szCs w:val="24"/>
                <w:lang w:eastAsia="ru-RU"/>
              </w:rPr>
              <w:t>Поручите педагогу-психологу провести с учениками собрания и объяснить, что ВПР – обычная контрольная, которую не надо бояться. Главная задача – вспомнить пройденный материал и понять, как выполнять задания.</w:t>
            </w:r>
          </w:p>
          <w:p w:rsidR="003412CA" w:rsidRPr="003412CA" w:rsidRDefault="003412CA" w:rsidP="00A24718">
            <w:pPr>
              <w:shd w:val="clear" w:color="auto" w:fill="FFFFFF"/>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3412CA">
              <w:rPr>
                <w:rFonts w:ascii="Times New Roman" w:eastAsia="Times New Roman" w:hAnsi="Times New Roman" w:cs="Times New Roman"/>
                <w:sz w:val="24"/>
                <w:szCs w:val="24"/>
                <w:lang w:eastAsia="ru-RU"/>
              </w:rPr>
              <w:lastRenderedPageBreak/>
              <w:t>Попросите педагога-психолога поучаствовать в родительском собрании. Специалист расскажет родителям, как помочь ребенку подготовиться к контрольной, и раздаст памятки.</w:t>
            </w:r>
          </w:p>
          <w:p w:rsidR="003412CA" w:rsidRPr="003412CA" w:rsidRDefault="003412CA" w:rsidP="00A24718">
            <w:pPr>
              <w:shd w:val="clear" w:color="auto" w:fill="FFFFFF"/>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3412CA">
              <w:rPr>
                <w:rFonts w:ascii="Times New Roman" w:eastAsia="Times New Roman" w:hAnsi="Times New Roman" w:cs="Times New Roman"/>
                <w:sz w:val="24"/>
                <w:szCs w:val="24"/>
                <w:lang w:eastAsia="ru-RU"/>
              </w:rPr>
              <w:t xml:space="preserve">До начала проверочной работы убедитесь, что заданий нет в открытом доступе, в том числе в интернете. Если выявят факт утечки материалов из закрытого банка, то ответственность будет нести школа, которая ее допустила. С 2020 года </w:t>
            </w:r>
            <w:proofErr w:type="spellStart"/>
            <w:r w:rsidRPr="003412CA">
              <w:rPr>
                <w:rFonts w:ascii="Times New Roman" w:eastAsia="Times New Roman" w:hAnsi="Times New Roman" w:cs="Times New Roman"/>
                <w:sz w:val="24"/>
                <w:szCs w:val="24"/>
                <w:lang w:eastAsia="ru-RU"/>
              </w:rPr>
              <w:t>Рособрнадзор</w:t>
            </w:r>
            <w:proofErr w:type="spellEnd"/>
            <w:r w:rsidRPr="003412CA">
              <w:rPr>
                <w:rFonts w:ascii="Times New Roman" w:eastAsia="Times New Roman" w:hAnsi="Times New Roman" w:cs="Times New Roman"/>
                <w:sz w:val="24"/>
                <w:szCs w:val="24"/>
                <w:lang w:eastAsia="ru-RU"/>
              </w:rPr>
              <w:t xml:space="preserve"> сможет отслеживать утечку, потому что материалы станут индивидуальными. Варианты работ для всех классов, кроме 8-х, будут формироваться автоматически из банка заданий ВПР.</w:t>
            </w:r>
          </w:p>
          <w:p w:rsidR="003412CA" w:rsidRPr="003412CA" w:rsidRDefault="003412CA" w:rsidP="00A24718">
            <w:pPr>
              <w:shd w:val="clear" w:color="auto" w:fill="FFFFFF"/>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3412CA">
              <w:rPr>
                <w:rFonts w:ascii="Times New Roman" w:eastAsia="Times New Roman" w:hAnsi="Times New Roman" w:cs="Times New Roman"/>
                <w:b/>
                <w:bCs/>
                <w:sz w:val="24"/>
                <w:szCs w:val="24"/>
                <w:lang w:eastAsia="ru-RU"/>
              </w:rPr>
              <w:t>Работа с педагогами. </w:t>
            </w:r>
            <w:r w:rsidRPr="003412CA">
              <w:rPr>
                <w:rFonts w:ascii="Times New Roman" w:eastAsia="Times New Roman" w:hAnsi="Times New Roman" w:cs="Times New Roman"/>
                <w:sz w:val="24"/>
                <w:szCs w:val="24"/>
                <w:lang w:eastAsia="ru-RU"/>
              </w:rPr>
              <w:t>Разъясните на педагогическом совете, что школе важно получить объективные результаты ВПР. Учителя не должны подсказывать детям на контрольной, выполнять за них работу, завышать оценки. Учеников надо заранее подготовить к испытанию, но не натаскивать.</w:t>
            </w:r>
          </w:p>
          <w:p w:rsidR="003412CA" w:rsidRPr="003412CA" w:rsidRDefault="003412CA" w:rsidP="00A24718">
            <w:pPr>
              <w:shd w:val="clear" w:color="auto" w:fill="FFFFFF"/>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3412CA">
              <w:rPr>
                <w:rFonts w:ascii="Times New Roman" w:eastAsia="Times New Roman" w:hAnsi="Times New Roman" w:cs="Times New Roman"/>
                <w:sz w:val="24"/>
                <w:szCs w:val="24"/>
                <w:lang w:eastAsia="ru-RU"/>
              </w:rPr>
              <w:t>Расскажите детали процедуры ВПР: какого числа пройдет контрольная, сколько будет длиться, где найти пробные КИМ. Назначьте ответственных за разные направления работы – подготовку учеников, получение и отправку материалов через портал ФИС ОКО. Подробнее читайте в рекомендации </w:t>
            </w:r>
            <w:hyperlink r:id="rId4" w:anchor="/document/16/41179/" w:history="1">
              <w:r w:rsidRPr="003412CA">
                <w:rPr>
                  <w:rFonts w:ascii="Times New Roman" w:eastAsia="Times New Roman" w:hAnsi="Times New Roman" w:cs="Times New Roman"/>
                  <w:color w:val="3D80B0"/>
                  <w:sz w:val="24"/>
                  <w:szCs w:val="24"/>
                  <w:u w:val="single"/>
                  <w:lang w:eastAsia="ru-RU"/>
                </w:rPr>
                <w:t>«Как организов</w:t>
              </w:r>
              <w:r w:rsidRPr="003412CA">
                <w:rPr>
                  <w:rFonts w:ascii="Times New Roman" w:eastAsia="Times New Roman" w:hAnsi="Times New Roman" w:cs="Times New Roman"/>
                  <w:color w:val="3D80B0"/>
                  <w:sz w:val="24"/>
                  <w:szCs w:val="24"/>
                  <w:u w:val="single"/>
                  <w:lang w:eastAsia="ru-RU"/>
                </w:rPr>
                <w:t>а</w:t>
              </w:r>
              <w:r w:rsidRPr="003412CA">
                <w:rPr>
                  <w:rFonts w:ascii="Times New Roman" w:eastAsia="Times New Roman" w:hAnsi="Times New Roman" w:cs="Times New Roman"/>
                  <w:color w:val="3D80B0"/>
                  <w:sz w:val="24"/>
                  <w:szCs w:val="24"/>
                  <w:u w:val="single"/>
                  <w:lang w:eastAsia="ru-RU"/>
                </w:rPr>
                <w:t>ть и провести ВПР-2020»</w:t>
              </w:r>
            </w:hyperlink>
            <w:r w:rsidRPr="003412CA">
              <w:rPr>
                <w:rFonts w:ascii="Times New Roman" w:eastAsia="Times New Roman" w:hAnsi="Times New Roman" w:cs="Times New Roman"/>
                <w:sz w:val="24"/>
                <w:szCs w:val="24"/>
                <w:lang w:eastAsia="ru-RU"/>
              </w:rPr>
              <w:t>.</w:t>
            </w:r>
          </w:p>
          <w:p w:rsidR="003412CA" w:rsidRPr="003412CA" w:rsidRDefault="003412CA" w:rsidP="00A24718">
            <w:pPr>
              <w:shd w:val="clear" w:color="auto" w:fill="FFFFFF"/>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3412CA">
              <w:rPr>
                <w:rFonts w:ascii="Times New Roman" w:eastAsia="Times New Roman" w:hAnsi="Times New Roman" w:cs="Times New Roman"/>
                <w:sz w:val="24"/>
                <w:szCs w:val="24"/>
                <w:lang w:eastAsia="ru-RU"/>
              </w:rPr>
              <w:t>Раздайте педагогам памятки. Они помогут учесть ключевые моменты, которые влияют на объективность результатов.</w:t>
            </w:r>
          </w:p>
          <w:p w:rsidR="003412CA" w:rsidRPr="003412CA" w:rsidRDefault="003412CA" w:rsidP="00A24718">
            <w:pPr>
              <w:shd w:val="clear" w:color="auto" w:fill="FFFFFF"/>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3412CA">
              <w:rPr>
                <w:rFonts w:ascii="Times New Roman" w:eastAsia="Times New Roman" w:hAnsi="Times New Roman" w:cs="Times New Roman"/>
                <w:sz w:val="24"/>
                <w:szCs w:val="24"/>
                <w:lang w:eastAsia="ru-RU"/>
              </w:rPr>
              <w:t>***</w:t>
            </w:r>
          </w:p>
          <w:p w:rsidR="003412CA" w:rsidRPr="003412CA" w:rsidRDefault="003412CA" w:rsidP="00A24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412CA">
              <w:rPr>
                <w:rFonts w:ascii="Times New Roman" w:eastAsia="Times New Roman" w:hAnsi="Times New Roman" w:cs="Times New Roman"/>
                <w:sz w:val="24"/>
                <w:szCs w:val="24"/>
                <w:lang w:eastAsia="ru-RU"/>
              </w:rPr>
              <w:t xml:space="preserve">«Как показать объективные результаты ВПР, чтобы избежать проверки </w:t>
            </w:r>
            <w:proofErr w:type="spellStart"/>
            <w:r w:rsidRPr="003412CA">
              <w:rPr>
                <w:rFonts w:ascii="Times New Roman" w:eastAsia="Times New Roman" w:hAnsi="Times New Roman" w:cs="Times New Roman"/>
                <w:sz w:val="24"/>
                <w:szCs w:val="24"/>
                <w:lang w:eastAsia="ru-RU"/>
              </w:rPr>
              <w:t>Рособрнадзора</w:t>
            </w:r>
            <w:proofErr w:type="spellEnd"/>
            <w:r w:rsidRPr="003412CA">
              <w:rPr>
                <w:rFonts w:ascii="Times New Roman" w:eastAsia="Times New Roman" w:hAnsi="Times New Roman" w:cs="Times New Roman"/>
                <w:sz w:val="24"/>
                <w:szCs w:val="24"/>
                <w:lang w:eastAsia="ru-RU"/>
              </w:rPr>
              <w:t>». Е.В. Губанова, В.Е. Ярцева</w:t>
            </w:r>
          </w:p>
          <w:p w:rsidR="003412CA" w:rsidRPr="003412CA" w:rsidRDefault="003412CA" w:rsidP="00A24718">
            <w:pPr>
              <w:shd w:val="clear" w:color="auto" w:fill="FFFFFF"/>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3412CA">
              <w:rPr>
                <w:rFonts w:ascii="Times New Roman" w:eastAsia="Times New Roman" w:hAnsi="Times New Roman" w:cs="Times New Roman"/>
                <w:sz w:val="24"/>
                <w:szCs w:val="24"/>
                <w:lang w:eastAsia="ru-RU"/>
              </w:rPr>
              <w:t>© Материал из Справочной системы «Образование».</w:t>
            </w:r>
            <w:r w:rsidRPr="003412CA">
              <w:rPr>
                <w:rFonts w:ascii="Times New Roman" w:eastAsia="Times New Roman" w:hAnsi="Times New Roman" w:cs="Times New Roman"/>
                <w:sz w:val="24"/>
                <w:szCs w:val="24"/>
                <w:lang w:eastAsia="ru-RU"/>
              </w:rPr>
              <w:br/>
              <w:t>Подробнее: </w:t>
            </w:r>
            <w:hyperlink r:id="rId5" w:anchor="/document/16/39352/dfasdlhg0h/?of=copy-356ef66634" w:history="1">
              <w:r w:rsidRPr="003412CA">
                <w:rPr>
                  <w:rFonts w:ascii="Times New Roman" w:eastAsia="Times New Roman" w:hAnsi="Times New Roman" w:cs="Times New Roman"/>
                  <w:color w:val="3D80B0"/>
                  <w:sz w:val="24"/>
                  <w:szCs w:val="24"/>
                  <w:u w:val="single"/>
                  <w:lang w:eastAsia="ru-RU"/>
                </w:rPr>
                <w:t>https://vip.1obraz.ru/#/document/16/39352/dfasdlhg0h/?of=copy-356ef66634</w:t>
              </w:r>
            </w:hyperlink>
          </w:p>
        </w:tc>
      </w:tr>
      <w:tr w:rsidR="003412CA" w:rsidRPr="003412CA" w:rsidTr="003412CA">
        <w:trPr>
          <w:tblCellSpacing w:w="7" w:type="dxa"/>
        </w:trPr>
        <w:tc>
          <w:tcPr>
            <w:tcW w:w="0" w:type="auto"/>
            <w:gridSpan w:val="2"/>
            <w:tcBorders>
              <w:top w:val="dashed" w:sz="6" w:space="0" w:color="DDDDDD"/>
              <w:bottom w:val="dashed" w:sz="6" w:space="0" w:color="DDDDDD"/>
            </w:tcBorders>
            <w:shd w:val="clear" w:color="auto" w:fill="FFFFFF"/>
            <w:tcMar>
              <w:top w:w="45" w:type="dxa"/>
              <w:left w:w="30" w:type="dxa"/>
              <w:bottom w:w="75" w:type="dxa"/>
              <w:right w:w="30" w:type="dxa"/>
            </w:tcMar>
            <w:vAlign w:val="center"/>
            <w:hideMark/>
          </w:tcPr>
          <w:p w:rsidR="003412CA" w:rsidRPr="003412CA" w:rsidRDefault="003412CA" w:rsidP="00A24718">
            <w:pPr>
              <w:spacing w:after="0" w:line="240" w:lineRule="auto"/>
              <w:ind w:firstLine="709"/>
              <w:jc w:val="both"/>
              <w:rPr>
                <w:rFonts w:ascii="Times New Roman" w:eastAsia="Times New Roman" w:hAnsi="Times New Roman" w:cs="Times New Roman"/>
                <w:color w:val="636363"/>
                <w:sz w:val="24"/>
                <w:szCs w:val="24"/>
                <w:lang w:eastAsia="ru-RU"/>
              </w:rPr>
            </w:pPr>
            <w:r w:rsidRPr="003412CA">
              <w:rPr>
                <w:rFonts w:ascii="Times New Roman" w:eastAsia="Times New Roman" w:hAnsi="Times New Roman" w:cs="Times New Roman"/>
                <w:color w:val="636363"/>
                <w:sz w:val="24"/>
                <w:szCs w:val="24"/>
                <w:lang w:eastAsia="ru-RU"/>
              </w:rPr>
              <w:lastRenderedPageBreak/>
              <w:t>Просмотров: 1772 | Добавил: </w:t>
            </w:r>
            <w:proofErr w:type="spellStart"/>
            <w:r w:rsidRPr="003412CA">
              <w:rPr>
                <w:rFonts w:ascii="Times New Roman" w:eastAsia="Times New Roman" w:hAnsi="Times New Roman" w:cs="Times New Roman"/>
                <w:color w:val="636363"/>
                <w:sz w:val="24"/>
                <w:szCs w:val="24"/>
                <w:lang w:eastAsia="ru-RU"/>
              </w:rPr>
              <w:fldChar w:fldCharType="begin"/>
            </w:r>
            <w:r w:rsidRPr="003412CA">
              <w:rPr>
                <w:rFonts w:ascii="Times New Roman" w:eastAsia="Times New Roman" w:hAnsi="Times New Roman" w:cs="Times New Roman"/>
                <w:color w:val="636363"/>
                <w:sz w:val="24"/>
                <w:szCs w:val="24"/>
                <w:lang w:eastAsia="ru-RU"/>
              </w:rPr>
              <w:instrText xml:space="preserve"> HYPERLINK "javascript:;" </w:instrText>
            </w:r>
            <w:r w:rsidRPr="003412CA">
              <w:rPr>
                <w:rFonts w:ascii="Times New Roman" w:eastAsia="Times New Roman" w:hAnsi="Times New Roman" w:cs="Times New Roman"/>
                <w:color w:val="636363"/>
                <w:sz w:val="24"/>
                <w:szCs w:val="24"/>
                <w:lang w:eastAsia="ru-RU"/>
              </w:rPr>
              <w:fldChar w:fldCharType="separate"/>
            </w:r>
            <w:r w:rsidRPr="003412CA">
              <w:rPr>
                <w:rFonts w:ascii="Times New Roman" w:eastAsia="Times New Roman" w:hAnsi="Times New Roman" w:cs="Times New Roman"/>
                <w:color w:val="3D80B0"/>
                <w:sz w:val="24"/>
                <w:szCs w:val="24"/>
                <w:u w:val="single"/>
                <w:lang w:eastAsia="ru-RU"/>
              </w:rPr>
              <w:t>Floxius</w:t>
            </w:r>
            <w:proofErr w:type="spellEnd"/>
            <w:r w:rsidRPr="003412CA">
              <w:rPr>
                <w:rFonts w:ascii="Times New Roman" w:eastAsia="Times New Roman" w:hAnsi="Times New Roman" w:cs="Times New Roman"/>
                <w:color w:val="636363"/>
                <w:sz w:val="24"/>
                <w:szCs w:val="24"/>
                <w:lang w:eastAsia="ru-RU"/>
              </w:rPr>
              <w:fldChar w:fldCharType="end"/>
            </w:r>
          </w:p>
        </w:tc>
      </w:tr>
    </w:tbl>
    <w:p w:rsidR="003602A5" w:rsidRPr="00A24718" w:rsidRDefault="003602A5" w:rsidP="00A24718">
      <w:pPr>
        <w:ind w:firstLine="709"/>
        <w:jc w:val="both"/>
        <w:rPr>
          <w:rFonts w:ascii="Times New Roman" w:hAnsi="Times New Roman" w:cs="Times New Roman"/>
          <w:sz w:val="24"/>
          <w:szCs w:val="24"/>
        </w:rPr>
      </w:pPr>
    </w:p>
    <w:p w:rsidR="003412CA" w:rsidRPr="00A24718" w:rsidRDefault="003412CA" w:rsidP="00A24718">
      <w:pPr>
        <w:ind w:firstLine="709"/>
        <w:jc w:val="both"/>
        <w:rPr>
          <w:rFonts w:ascii="Times New Roman" w:hAnsi="Times New Roman" w:cs="Times New Roman"/>
          <w:sz w:val="24"/>
          <w:szCs w:val="24"/>
        </w:rPr>
      </w:pPr>
    </w:p>
    <w:p w:rsidR="003412CA" w:rsidRPr="003412CA" w:rsidRDefault="003412CA" w:rsidP="00A24718">
      <w:pPr>
        <w:spacing w:before="960" w:after="240" w:line="600" w:lineRule="atLeast"/>
        <w:ind w:firstLine="709"/>
        <w:jc w:val="both"/>
        <w:outlineLvl w:val="1"/>
        <w:rPr>
          <w:rFonts w:ascii="Times New Roman" w:eastAsia="Times New Roman" w:hAnsi="Times New Roman" w:cs="Times New Roman"/>
          <w:b/>
          <w:bCs/>
          <w:color w:val="252525"/>
          <w:spacing w:val="-1"/>
          <w:sz w:val="24"/>
          <w:szCs w:val="24"/>
          <w:lang w:eastAsia="ru-RU"/>
        </w:rPr>
      </w:pPr>
      <w:r w:rsidRPr="003412CA">
        <w:rPr>
          <w:rFonts w:ascii="Times New Roman" w:eastAsia="Times New Roman" w:hAnsi="Times New Roman" w:cs="Times New Roman"/>
          <w:b/>
          <w:bCs/>
          <w:color w:val="252525"/>
          <w:spacing w:val="-1"/>
          <w:sz w:val="24"/>
          <w:szCs w:val="24"/>
          <w:lang w:eastAsia="ru-RU"/>
        </w:rPr>
        <w:t>Как использовать результаты ВПР</w:t>
      </w:r>
    </w:p>
    <w:p w:rsidR="003412CA" w:rsidRPr="003412CA" w:rsidRDefault="003412CA" w:rsidP="00A24718">
      <w:pPr>
        <w:spacing w:after="150" w:line="240" w:lineRule="auto"/>
        <w:ind w:firstLine="709"/>
        <w:jc w:val="both"/>
        <w:rPr>
          <w:rFonts w:ascii="Times New Roman" w:eastAsia="Times New Roman" w:hAnsi="Times New Roman" w:cs="Times New Roman"/>
          <w:color w:val="222222"/>
          <w:sz w:val="24"/>
          <w:szCs w:val="24"/>
          <w:lang w:eastAsia="ru-RU"/>
        </w:rPr>
      </w:pPr>
      <w:r w:rsidRPr="003412CA">
        <w:rPr>
          <w:rFonts w:ascii="Times New Roman" w:eastAsia="Times New Roman" w:hAnsi="Times New Roman" w:cs="Times New Roman"/>
          <w:color w:val="222222"/>
          <w:sz w:val="24"/>
          <w:szCs w:val="24"/>
          <w:lang w:eastAsia="ru-RU"/>
        </w:rPr>
        <w:t>Используйте результаты ВПР в качестве итогов промежуточной аттестации или для оценки качества образования. Закрепите это в </w:t>
      </w:r>
      <w:hyperlink r:id="rId6" w:anchor="/document/118/71360/" w:history="1">
        <w:r w:rsidRPr="003412CA">
          <w:rPr>
            <w:rFonts w:ascii="Times New Roman" w:eastAsia="Times New Roman" w:hAnsi="Times New Roman" w:cs="Times New Roman"/>
            <w:color w:val="0047B3"/>
            <w:sz w:val="24"/>
            <w:szCs w:val="24"/>
            <w:u w:val="single"/>
            <w:lang w:eastAsia="ru-RU"/>
          </w:rPr>
          <w:t>порядке проведения ВПР в школе</w:t>
        </w:r>
      </w:hyperlink>
      <w:r w:rsidRPr="003412CA">
        <w:rPr>
          <w:rFonts w:ascii="Times New Roman" w:eastAsia="Times New Roman" w:hAnsi="Times New Roman" w:cs="Times New Roman"/>
          <w:color w:val="222222"/>
          <w:sz w:val="24"/>
          <w:szCs w:val="24"/>
          <w:lang w:eastAsia="ru-RU"/>
        </w:rPr>
        <w:t>.</w:t>
      </w:r>
    </w:p>
    <w:p w:rsidR="003412CA" w:rsidRPr="003412CA" w:rsidRDefault="003412CA" w:rsidP="00A24718">
      <w:pPr>
        <w:spacing w:after="150" w:line="240" w:lineRule="auto"/>
        <w:ind w:firstLine="709"/>
        <w:jc w:val="both"/>
        <w:rPr>
          <w:rFonts w:ascii="Times New Roman" w:eastAsia="Times New Roman" w:hAnsi="Times New Roman" w:cs="Times New Roman"/>
          <w:color w:val="222222"/>
          <w:sz w:val="24"/>
          <w:szCs w:val="24"/>
          <w:lang w:eastAsia="ru-RU"/>
        </w:rPr>
      </w:pPr>
      <w:r w:rsidRPr="003412CA">
        <w:rPr>
          <w:rFonts w:ascii="Times New Roman" w:eastAsia="Times New Roman" w:hAnsi="Times New Roman" w:cs="Times New Roman"/>
          <w:color w:val="222222"/>
          <w:sz w:val="24"/>
          <w:szCs w:val="24"/>
          <w:lang w:eastAsia="ru-RU"/>
        </w:rPr>
        <w:t>Проанализируйте результаты на педагогическом совете и решите, как сформировать общую стратегию школы, устранить пробелы в знаниях учеников. Например, можно учитывать проблемные области подготовки детей, выявленные в ходе ВПР, чтобы составить административные проверочные или контрольные работы. При этом сделайте акцент на заданиях, в которых ученики испытывали трудности. Такие контрольные должны обладать аналогичной ВПР структурой – это позволит сопоставить их результаты.</w:t>
      </w:r>
    </w:p>
    <w:p w:rsidR="003412CA" w:rsidRPr="003412CA" w:rsidRDefault="003412CA" w:rsidP="00A24718">
      <w:pPr>
        <w:spacing w:after="150" w:line="240" w:lineRule="auto"/>
        <w:ind w:firstLine="709"/>
        <w:jc w:val="both"/>
        <w:rPr>
          <w:rFonts w:ascii="Times New Roman" w:eastAsia="Times New Roman" w:hAnsi="Times New Roman" w:cs="Times New Roman"/>
          <w:color w:val="222222"/>
          <w:sz w:val="24"/>
          <w:szCs w:val="24"/>
          <w:lang w:eastAsia="ru-RU"/>
        </w:rPr>
      </w:pPr>
      <w:r w:rsidRPr="003412CA">
        <w:rPr>
          <w:rFonts w:ascii="Times New Roman" w:eastAsia="Times New Roman" w:hAnsi="Times New Roman" w:cs="Times New Roman"/>
          <w:color w:val="222222"/>
          <w:sz w:val="24"/>
          <w:szCs w:val="24"/>
          <w:lang w:eastAsia="ru-RU"/>
        </w:rPr>
        <w:lastRenderedPageBreak/>
        <w:t>Если на ВПР выявили пробелы в освоении отдельных частей образовательной программы, оптимизируйте ее содержание. Пусть заместитель директора по УВР совместно с председателями методических объединений добавит часы на повторение тех тем, с которыми ребята не справились. Кроме того, поручите включить в состав рабочих программ по предмету задания, которые направлены на развитие вариативности мышления и умений применять знания в новой или нестандартной ситуации. Задания должны развивать у детей умения создавать и преобразовывать модели и схемы в процессе решения задач или моделирования экспериментов.</w:t>
      </w:r>
    </w:p>
    <w:p w:rsidR="003412CA" w:rsidRPr="003412CA" w:rsidRDefault="003412CA" w:rsidP="00A24718">
      <w:pPr>
        <w:spacing w:after="150" w:line="240" w:lineRule="auto"/>
        <w:ind w:firstLine="709"/>
        <w:jc w:val="both"/>
        <w:rPr>
          <w:rFonts w:ascii="Times New Roman" w:eastAsia="Times New Roman" w:hAnsi="Times New Roman" w:cs="Times New Roman"/>
          <w:color w:val="222222"/>
          <w:sz w:val="24"/>
          <w:szCs w:val="24"/>
          <w:lang w:eastAsia="ru-RU"/>
        </w:rPr>
      </w:pPr>
      <w:r w:rsidRPr="003412CA">
        <w:rPr>
          <w:rFonts w:ascii="Times New Roman" w:eastAsia="Times New Roman" w:hAnsi="Times New Roman" w:cs="Times New Roman"/>
          <w:color w:val="222222"/>
          <w:sz w:val="24"/>
          <w:szCs w:val="24"/>
          <w:lang w:eastAsia="ru-RU"/>
        </w:rPr>
        <w:t>Издайте приказ об итогах ВПР. Дайте в нем поручение заместителю директора по УВР использовать результаты работ как инструмент выявления затруднений учащихся в рамках ВСОКО. Для этого закрепите проверочные работы в плане мероприятий ВСОКО в качестве входной диагностики. Приложите к приказу план мероприятий, чтобы ликвидировать отставание школьников. Воспользуйтесь готовыми образцами.</w:t>
      </w:r>
    </w:p>
    <w:p w:rsidR="003412CA" w:rsidRPr="003412CA" w:rsidRDefault="003412CA" w:rsidP="00A24718">
      <w:pPr>
        <w:spacing w:after="150" w:line="240" w:lineRule="auto"/>
        <w:ind w:firstLine="709"/>
        <w:jc w:val="both"/>
        <w:rPr>
          <w:rFonts w:ascii="Times New Roman" w:eastAsia="Times New Roman" w:hAnsi="Times New Roman" w:cs="Times New Roman"/>
          <w:color w:val="222222"/>
          <w:sz w:val="24"/>
          <w:szCs w:val="24"/>
          <w:lang w:eastAsia="ru-RU"/>
        </w:rPr>
      </w:pPr>
      <w:r w:rsidRPr="003412CA">
        <w:rPr>
          <w:rFonts w:ascii="Times New Roman" w:eastAsia="Times New Roman" w:hAnsi="Times New Roman" w:cs="Times New Roman"/>
          <w:b/>
          <w:bCs/>
          <w:color w:val="222222"/>
          <w:sz w:val="24"/>
          <w:szCs w:val="24"/>
          <w:lang w:eastAsia="ru-RU"/>
        </w:rPr>
        <w:t>Образцы</w:t>
      </w:r>
      <w:r w:rsidRPr="003412CA">
        <w:rPr>
          <w:rFonts w:ascii="Times New Roman" w:eastAsia="Times New Roman" w:hAnsi="Times New Roman" w:cs="Times New Roman"/>
          <w:color w:val="222222"/>
          <w:sz w:val="24"/>
          <w:szCs w:val="24"/>
          <w:lang w:eastAsia="ru-RU"/>
        </w:rPr>
        <w:br/>
      </w:r>
      <w:hyperlink r:id="rId7" w:anchor="/document/118/71395/" w:history="1">
        <w:r w:rsidRPr="003412CA">
          <w:rPr>
            <w:rFonts w:ascii="Times New Roman" w:eastAsia="Times New Roman" w:hAnsi="Times New Roman" w:cs="Times New Roman"/>
            <w:b/>
            <w:bCs/>
            <w:color w:val="0047B3"/>
            <w:sz w:val="24"/>
            <w:szCs w:val="24"/>
            <w:lang w:eastAsia="ru-RU"/>
          </w:rPr>
          <w:t>Приказ об итогах ВПР</w:t>
        </w:r>
      </w:hyperlink>
      <w:r w:rsidRPr="003412CA">
        <w:rPr>
          <w:rFonts w:ascii="Times New Roman" w:eastAsia="Times New Roman" w:hAnsi="Times New Roman" w:cs="Times New Roman"/>
          <w:color w:val="222222"/>
          <w:sz w:val="24"/>
          <w:szCs w:val="24"/>
          <w:lang w:eastAsia="ru-RU"/>
        </w:rPr>
        <w:br/>
      </w:r>
      <w:hyperlink r:id="rId8" w:anchor="/document/118/71395/dfasb1chk1/" w:history="1">
        <w:r w:rsidRPr="003412CA">
          <w:rPr>
            <w:rFonts w:ascii="Times New Roman" w:eastAsia="Times New Roman" w:hAnsi="Times New Roman" w:cs="Times New Roman"/>
            <w:b/>
            <w:bCs/>
            <w:color w:val="0047B3"/>
            <w:sz w:val="24"/>
            <w:szCs w:val="24"/>
            <w:lang w:eastAsia="ru-RU"/>
          </w:rPr>
          <w:t>План ликвидации отставания учеников по итогам ВПР</w:t>
        </w:r>
      </w:hyperlink>
    </w:p>
    <w:p w:rsidR="003412CA" w:rsidRPr="003412CA" w:rsidRDefault="003412CA" w:rsidP="00A24718">
      <w:pPr>
        <w:spacing w:after="150" w:line="240" w:lineRule="auto"/>
        <w:ind w:firstLine="709"/>
        <w:jc w:val="both"/>
        <w:rPr>
          <w:rFonts w:ascii="Times New Roman" w:eastAsia="Times New Roman" w:hAnsi="Times New Roman" w:cs="Times New Roman"/>
          <w:color w:val="222222"/>
          <w:sz w:val="24"/>
          <w:szCs w:val="24"/>
          <w:lang w:eastAsia="ru-RU"/>
        </w:rPr>
      </w:pPr>
      <w:r w:rsidRPr="003412CA">
        <w:rPr>
          <w:rFonts w:ascii="Times New Roman" w:eastAsia="Times New Roman" w:hAnsi="Times New Roman" w:cs="Times New Roman"/>
          <w:color w:val="222222"/>
          <w:sz w:val="24"/>
          <w:szCs w:val="24"/>
          <w:lang w:eastAsia="ru-RU"/>
        </w:rPr>
        <w:t>Включите в </w:t>
      </w:r>
      <w:hyperlink r:id="rId9" w:anchor="/document/118/30239/" w:history="1">
        <w:r w:rsidRPr="003412CA">
          <w:rPr>
            <w:rFonts w:ascii="Times New Roman" w:eastAsia="Times New Roman" w:hAnsi="Times New Roman" w:cs="Times New Roman"/>
            <w:color w:val="0047B3"/>
            <w:sz w:val="24"/>
            <w:szCs w:val="24"/>
            <w:u w:val="single"/>
            <w:lang w:eastAsia="ru-RU"/>
          </w:rPr>
          <w:t xml:space="preserve">план-график </w:t>
        </w:r>
        <w:proofErr w:type="spellStart"/>
        <w:r w:rsidRPr="003412CA">
          <w:rPr>
            <w:rFonts w:ascii="Times New Roman" w:eastAsia="Times New Roman" w:hAnsi="Times New Roman" w:cs="Times New Roman"/>
            <w:color w:val="0047B3"/>
            <w:sz w:val="24"/>
            <w:szCs w:val="24"/>
            <w:u w:val="single"/>
            <w:lang w:eastAsia="ru-RU"/>
          </w:rPr>
          <w:t>внутришкольного</w:t>
        </w:r>
        <w:proofErr w:type="spellEnd"/>
        <w:r w:rsidRPr="003412CA">
          <w:rPr>
            <w:rFonts w:ascii="Times New Roman" w:eastAsia="Times New Roman" w:hAnsi="Times New Roman" w:cs="Times New Roman"/>
            <w:color w:val="0047B3"/>
            <w:sz w:val="24"/>
            <w:szCs w:val="24"/>
            <w:u w:val="single"/>
            <w:lang w:eastAsia="ru-RU"/>
          </w:rPr>
          <w:t xml:space="preserve"> контроля</w:t>
        </w:r>
      </w:hyperlink>
      <w:r w:rsidRPr="003412CA">
        <w:rPr>
          <w:rFonts w:ascii="Times New Roman" w:eastAsia="Times New Roman" w:hAnsi="Times New Roman" w:cs="Times New Roman"/>
          <w:color w:val="222222"/>
          <w:sz w:val="24"/>
          <w:szCs w:val="24"/>
          <w:lang w:eastAsia="ru-RU"/>
        </w:rPr>
        <w:t> мероприятия, которые позволят оценить, насколько лучше ученики справляются с заданиями, сходными с заданиями ВПР. Привлеките к диагностической работе педагога-психолога и других специалистов.</w:t>
      </w:r>
    </w:p>
    <w:p w:rsidR="003412CA" w:rsidRPr="003412CA" w:rsidRDefault="003412CA" w:rsidP="00A24718">
      <w:pPr>
        <w:spacing w:after="150" w:line="240" w:lineRule="auto"/>
        <w:ind w:firstLine="709"/>
        <w:jc w:val="both"/>
        <w:rPr>
          <w:rFonts w:ascii="Times New Roman" w:eastAsia="Times New Roman" w:hAnsi="Times New Roman" w:cs="Times New Roman"/>
          <w:color w:val="222222"/>
          <w:sz w:val="24"/>
          <w:szCs w:val="24"/>
          <w:lang w:eastAsia="ru-RU"/>
        </w:rPr>
      </w:pPr>
      <w:r w:rsidRPr="003412CA">
        <w:rPr>
          <w:rFonts w:ascii="Times New Roman" w:eastAsia="Times New Roman" w:hAnsi="Times New Roman" w:cs="Times New Roman"/>
          <w:color w:val="222222"/>
          <w:sz w:val="24"/>
          <w:szCs w:val="24"/>
          <w:lang w:eastAsia="ru-RU"/>
        </w:rPr>
        <w:t>Сравните результаты ВПР с данными по муниципалитету или региону.</w:t>
      </w:r>
    </w:p>
    <w:p w:rsidR="003412CA" w:rsidRPr="003412CA" w:rsidRDefault="003412CA" w:rsidP="00A24718">
      <w:pPr>
        <w:spacing w:after="0" w:line="240" w:lineRule="auto"/>
        <w:ind w:firstLine="709"/>
        <w:jc w:val="both"/>
        <w:rPr>
          <w:rFonts w:ascii="Times New Roman" w:eastAsia="Times New Roman" w:hAnsi="Times New Roman" w:cs="Times New Roman"/>
          <w:sz w:val="24"/>
          <w:szCs w:val="24"/>
          <w:lang w:eastAsia="ru-RU"/>
        </w:rPr>
      </w:pPr>
      <w:r w:rsidRPr="003412CA">
        <w:rPr>
          <w:rFonts w:ascii="Times New Roman" w:eastAsia="Times New Roman" w:hAnsi="Times New Roman" w:cs="Times New Roman"/>
          <w:color w:val="222222"/>
          <w:sz w:val="24"/>
          <w:szCs w:val="24"/>
          <w:lang w:eastAsia="ru-RU"/>
        </w:rPr>
        <w:br/>
      </w:r>
    </w:p>
    <w:p w:rsidR="003412CA" w:rsidRPr="003412CA" w:rsidRDefault="003412CA" w:rsidP="00A24718">
      <w:pPr>
        <w:spacing w:after="150" w:line="240" w:lineRule="auto"/>
        <w:ind w:firstLine="709"/>
        <w:jc w:val="both"/>
        <w:rPr>
          <w:rFonts w:ascii="Times New Roman" w:eastAsia="Times New Roman" w:hAnsi="Times New Roman" w:cs="Times New Roman"/>
          <w:color w:val="222222"/>
          <w:sz w:val="24"/>
          <w:szCs w:val="24"/>
          <w:lang w:eastAsia="ru-RU"/>
        </w:rPr>
      </w:pPr>
      <w:r w:rsidRPr="003412CA">
        <w:rPr>
          <w:rFonts w:ascii="Times New Roman" w:eastAsia="Times New Roman" w:hAnsi="Times New Roman" w:cs="Times New Roman"/>
          <w:color w:val="222222"/>
          <w:sz w:val="24"/>
          <w:szCs w:val="24"/>
          <w:lang w:eastAsia="ru-RU"/>
        </w:rPr>
        <w:br/>
        <w:t xml:space="preserve">«Как организовать ВПР в 2021 году». Б.В. </w:t>
      </w:r>
      <w:proofErr w:type="spellStart"/>
      <w:r w:rsidRPr="003412CA">
        <w:rPr>
          <w:rFonts w:ascii="Times New Roman" w:eastAsia="Times New Roman" w:hAnsi="Times New Roman" w:cs="Times New Roman"/>
          <w:color w:val="222222"/>
          <w:sz w:val="24"/>
          <w:szCs w:val="24"/>
          <w:lang w:eastAsia="ru-RU"/>
        </w:rPr>
        <w:t>Илюхин</w:t>
      </w:r>
      <w:proofErr w:type="spellEnd"/>
      <w:r w:rsidRPr="003412CA">
        <w:rPr>
          <w:rFonts w:ascii="Times New Roman" w:eastAsia="Times New Roman" w:hAnsi="Times New Roman" w:cs="Times New Roman"/>
          <w:color w:val="222222"/>
          <w:sz w:val="24"/>
          <w:szCs w:val="24"/>
          <w:lang w:eastAsia="ru-RU"/>
        </w:rPr>
        <w:t>, В.Е. Ярцева</w:t>
      </w:r>
      <w:r w:rsidRPr="003412CA">
        <w:rPr>
          <w:rFonts w:ascii="Times New Roman" w:eastAsia="Times New Roman" w:hAnsi="Times New Roman" w:cs="Times New Roman"/>
          <w:color w:val="222222"/>
          <w:sz w:val="24"/>
          <w:szCs w:val="24"/>
          <w:lang w:eastAsia="ru-RU"/>
        </w:rPr>
        <w:br/>
        <w:t>© Материал из Справочной системы «Образование».</w:t>
      </w:r>
      <w:r w:rsidRPr="003412CA">
        <w:rPr>
          <w:rFonts w:ascii="Times New Roman" w:eastAsia="Times New Roman" w:hAnsi="Times New Roman" w:cs="Times New Roman"/>
          <w:color w:val="222222"/>
          <w:sz w:val="24"/>
          <w:szCs w:val="24"/>
          <w:lang w:eastAsia="ru-RU"/>
        </w:rPr>
        <w:br/>
        <w:t>Подробнее: </w:t>
      </w:r>
      <w:hyperlink r:id="rId10" w:anchor="/document/16/41179/dfasyof1gw/?of=copy-0f63465333" w:history="1">
        <w:r w:rsidRPr="003412CA">
          <w:rPr>
            <w:rFonts w:ascii="Times New Roman" w:eastAsia="Times New Roman" w:hAnsi="Times New Roman" w:cs="Times New Roman"/>
            <w:color w:val="0047B3"/>
            <w:sz w:val="24"/>
            <w:szCs w:val="24"/>
            <w:u w:val="single"/>
            <w:lang w:eastAsia="ru-RU"/>
          </w:rPr>
          <w:t>https://vip.1obraz.ru/#/document/16/41179/dfasyof1gw/?of=copy-0f63465333</w:t>
        </w:r>
      </w:hyperlink>
    </w:p>
    <w:p w:rsidR="003412CA" w:rsidRPr="00A24718" w:rsidRDefault="003412CA" w:rsidP="00A24718">
      <w:pPr>
        <w:ind w:firstLine="709"/>
        <w:jc w:val="both"/>
        <w:rPr>
          <w:rFonts w:ascii="Times New Roman" w:hAnsi="Times New Roman" w:cs="Times New Roman"/>
          <w:sz w:val="24"/>
          <w:szCs w:val="24"/>
        </w:rPr>
      </w:pPr>
    </w:p>
    <w:p w:rsidR="00A24718" w:rsidRDefault="00A24718" w:rsidP="00A24718">
      <w:pPr>
        <w:ind w:firstLine="709"/>
        <w:jc w:val="both"/>
        <w:rPr>
          <w:rFonts w:ascii="Times New Roman" w:hAnsi="Times New Roman" w:cs="Times New Roman"/>
          <w:sz w:val="24"/>
          <w:szCs w:val="24"/>
        </w:rPr>
      </w:pPr>
      <w:r w:rsidRPr="00A24718">
        <w:rPr>
          <w:rFonts w:ascii="Times New Roman" w:hAnsi="Times New Roman" w:cs="Times New Roman"/>
          <w:sz w:val="24"/>
          <w:szCs w:val="24"/>
        </w:rPr>
        <w:t xml:space="preserve">Заключение Анализ результатов ВПР показал, что существует проблема необъективности результатов. Во многом они объясняются тем, что учителя воспринимают ВПР как аналог ЕГЭ и ОГЭ, по которым будут судить о работе учителя. Поэтому с начальных классов начинается специальная подготовка к ВПР, покупка учебных пособий, дополнительные занятия с репетиторами и т.д. </w:t>
      </w:r>
    </w:p>
    <w:p w:rsidR="00A24718" w:rsidRDefault="00A24718" w:rsidP="00A24718">
      <w:pPr>
        <w:ind w:firstLine="709"/>
        <w:jc w:val="both"/>
        <w:rPr>
          <w:rFonts w:ascii="Times New Roman" w:hAnsi="Times New Roman" w:cs="Times New Roman"/>
          <w:sz w:val="24"/>
          <w:szCs w:val="24"/>
        </w:rPr>
      </w:pPr>
      <w:r w:rsidRPr="00A24718">
        <w:rPr>
          <w:rFonts w:ascii="Times New Roman" w:hAnsi="Times New Roman" w:cs="Times New Roman"/>
          <w:sz w:val="24"/>
          <w:szCs w:val="24"/>
        </w:rPr>
        <w:t xml:space="preserve">В целом проведение ВПР по математике в 5 и 6 классах показало, что все учащиеся достигли базового уровня в соответствии с требованиями ФГОС. Но есть ученики, которые получили пограничные баллы для оценки «3» (6 баллов), эта группа учащихся нуждается в дифференцированном подходе при обучении математике. С ними необходимо проводить постоянную работу по повышению уровня знаний. При этом не стоит забывать о сильных учащихся. </w:t>
      </w:r>
    </w:p>
    <w:p w:rsidR="00A24718" w:rsidRDefault="00A24718" w:rsidP="00A24718">
      <w:pPr>
        <w:ind w:firstLine="709"/>
        <w:jc w:val="both"/>
        <w:rPr>
          <w:rFonts w:ascii="Times New Roman" w:hAnsi="Times New Roman" w:cs="Times New Roman"/>
          <w:sz w:val="24"/>
          <w:szCs w:val="24"/>
        </w:rPr>
      </w:pPr>
      <w:r w:rsidRPr="00A24718">
        <w:rPr>
          <w:rFonts w:ascii="Times New Roman" w:hAnsi="Times New Roman" w:cs="Times New Roman"/>
          <w:sz w:val="24"/>
          <w:szCs w:val="24"/>
        </w:rPr>
        <w:t xml:space="preserve">Чтобы в дальнейшем не допускать появления необъективных результатов ВПР, необходимо: </w:t>
      </w:r>
    </w:p>
    <w:p w:rsidR="00A24718" w:rsidRDefault="00A24718" w:rsidP="00A24718">
      <w:pPr>
        <w:ind w:firstLine="709"/>
        <w:jc w:val="both"/>
        <w:rPr>
          <w:rFonts w:ascii="Times New Roman" w:hAnsi="Times New Roman" w:cs="Times New Roman"/>
          <w:sz w:val="24"/>
          <w:szCs w:val="24"/>
        </w:rPr>
      </w:pPr>
      <w:r w:rsidRPr="00A24718">
        <w:rPr>
          <w:rFonts w:ascii="Times New Roman" w:hAnsi="Times New Roman" w:cs="Times New Roman"/>
          <w:sz w:val="24"/>
          <w:szCs w:val="24"/>
        </w:rPr>
        <w:t xml:space="preserve">- Провести разъяснительную работу с учителями о важности объективных результатов. </w:t>
      </w:r>
    </w:p>
    <w:p w:rsidR="00A24718" w:rsidRDefault="00A24718" w:rsidP="00A24718">
      <w:pPr>
        <w:ind w:firstLine="709"/>
        <w:jc w:val="both"/>
        <w:rPr>
          <w:rFonts w:ascii="Times New Roman" w:hAnsi="Times New Roman" w:cs="Times New Roman"/>
          <w:sz w:val="24"/>
          <w:szCs w:val="24"/>
        </w:rPr>
      </w:pPr>
      <w:r w:rsidRPr="00A24718">
        <w:rPr>
          <w:rFonts w:ascii="Times New Roman" w:hAnsi="Times New Roman" w:cs="Times New Roman"/>
          <w:sz w:val="24"/>
          <w:szCs w:val="24"/>
        </w:rPr>
        <w:t xml:space="preserve">- Провести расширенное заседание методического совета школ с привлечением учителей-организаторов ВПР, экспертов по проверке работ на тему «Проблемные зоны по </w:t>
      </w:r>
      <w:r w:rsidRPr="00A24718">
        <w:rPr>
          <w:rFonts w:ascii="Times New Roman" w:hAnsi="Times New Roman" w:cs="Times New Roman"/>
          <w:sz w:val="24"/>
          <w:szCs w:val="24"/>
        </w:rPr>
        <w:lastRenderedPageBreak/>
        <w:t xml:space="preserve">результатам оценочных процедур и как избежать необъективности результатов». </w:t>
      </w:r>
    </w:p>
    <w:p w:rsidR="00A24718" w:rsidRDefault="00A24718" w:rsidP="00A24718">
      <w:pPr>
        <w:ind w:firstLine="709"/>
        <w:jc w:val="both"/>
        <w:rPr>
          <w:rFonts w:ascii="Times New Roman" w:hAnsi="Times New Roman" w:cs="Times New Roman"/>
          <w:sz w:val="24"/>
          <w:szCs w:val="24"/>
        </w:rPr>
      </w:pPr>
      <w:r w:rsidRPr="00A24718">
        <w:rPr>
          <w:rFonts w:ascii="Times New Roman" w:hAnsi="Times New Roman" w:cs="Times New Roman"/>
          <w:sz w:val="24"/>
          <w:szCs w:val="24"/>
        </w:rPr>
        <w:t xml:space="preserve">- Провести полный анализ результатов ВПР по предметам на заседаниях школьных методических объединений. Рассмотреть возможные причины необъективности результатов и пути их устранения. </w:t>
      </w:r>
    </w:p>
    <w:p w:rsidR="00A24718" w:rsidRDefault="00A24718" w:rsidP="00A24718">
      <w:pPr>
        <w:ind w:firstLine="709"/>
        <w:jc w:val="both"/>
        <w:rPr>
          <w:rFonts w:ascii="Times New Roman" w:hAnsi="Times New Roman" w:cs="Times New Roman"/>
          <w:sz w:val="24"/>
          <w:szCs w:val="24"/>
        </w:rPr>
      </w:pPr>
      <w:r w:rsidRPr="00A24718">
        <w:rPr>
          <w:rFonts w:ascii="Times New Roman" w:hAnsi="Times New Roman" w:cs="Times New Roman"/>
          <w:sz w:val="24"/>
          <w:szCs w:val="24"/>
        </w:rPr>
        <w:t xml:space="preserve">- Определить проблемные поля, дефициты в виде несформированных планируемых результатов для каждого класса по каждому учебному предмету, по которому выполнялась процедура ВПР, на основе данных о выполнении каждого из заданий участниками, получившими разные отметки за работу. </w:t>
      </w:r>
    </w:p>
    <w:p w:rsidR="00A24718" w:rsidRDefault="00A24718" w:rsidP="00A24718">
      <w:pPr>
        <w:ind w:firstLine="709"/>
        <w:jc w:val="both"/>
        <w:rPr>
          <w:rFonts w:ascii="Times New Roman" w:hAnsi="Times New Roman" w:cs="Times New Roman"/>
          <w:sz w:val="24"/>
          <w:szCs w:val="24"/>
        </w:rPr>
      </w:pPr>
      <w:r w:rsidRPr="00A24718">
        <w:rPr>
          <w:rFonts w:ascii="Times New Roman" w:hAnsi="Times New Roman" w:cs="Times New Roman"/>
          <w:sz w:val="24"/>
          <w:szCs w:val="24"/>
        </w:rPr>
        <w:t>- Внести в тематическое планирование (с указанием количества часов, отводимых на освоение каждой темы) необходимых изменений, направленных на формирование и развитие несформированных умений, видов деятельности, характеризующих достижение планируемых результатов освоения основной образовательной программы начального общего и основного общего образования, которые содержатся в обобщенном плане варианта проверочной работы по конкретному учебному предмету. - Внести изменения в технологические карты учебных занятий с указанием методов обучения, организационных форм обучения, средств обучения, современных педагогических технологий, позволяющих осуществлять образовательный процесс, направленный на эффективное формирование умений, видов деятельности.</w:t>
      </w:r>
    </w:p>
    <w:p w:rsidR="00A24718" w:rsidRDefault="00A24718" w:rsidP="00A24718">
      <w:pPr>
        <w:ind w:firstLine="709"/>
        <w:jc w:val="both"/>
        <w:rPr>
          <w:rFonts w:ascii="Times New Roman" w:hAnsi="Times New Roman" w:cs="Times New Roman"/>
          <w:sz w:val="24"/>
          <w:szCs w:val="24"/>
        </w:rPr>
      </w:pPr>
      <w:r w:rsidRPr="00A24718">
        <w:rPr>
          <w:rFonts w:ascii="Times New Roman" w:hAnsi="Times New Roman" w:cs="Times New Roman"/>
          <w:sz w:val="24"/>
          <w:szCs w:val="24"/>
        </w:rPr>
        <w:t xml:space="preserve"> - Провести анализ результатов текущей, тематической и промежуточной оценки планируемых результатов с целью оценки уровня их </w:t>
      </w:r>
      <w:proofErr w:type="spellStart"/>
      <w:r w:rsidRPr="00A24718">
        <w:rPr>
          <w:rFonts w:ascii="Times New Roman" w:hAnsi="Times New Roman" w:cs="Times New Roman"/>
          <w:sz w:val="24"/>
          <w:szCs w:val="24"/>
        </w:rPr>
        <w:t>сформированности</w:t>
      </w:r>
      <w:proofErr w:type="spellEnd"/>
      <w:r w:rsidRPr="00A24718">
        <w:rPr>
          <w:rFonts w:ascii="Times New Roman" w:hAnsi="Times New Roman" w:cs="Times New Roman"/>
          <w:sz w:val="24"/>
          <w:szCs w:val="24"/>
        </w:rPr>
        <w:t xml:space="preserve">. </w:t>
      </w:r>
    </w:p>
    <w:p w:rsidR="00A24718" w:rsidRDefault="00A24718" w:rsidP="00A24718">
      <w:pPr>
        <w:ind w:firstLine="709"/>
        <w:jc w:val="both"/>
        <w:rPr>
          <w:rFonts w:ascii="Times New Roman" w:hAnsi="Times New Roman" w:cs="Times New Roman"/>
          <w:sz w:val="24"/>
          <w:szCs w:val="24"/>
        </w:rPr>
      </w:pPr>
      <w:r w:rsidRPr="00A24718">
        <w:rPr>
          <w:rFonts w:ascii="Times New Roman" w:hAnsi="Times New Roman" w:cs="Times New Roman"/>
          <w:sz w:val="24"/>
          <w:szCs w:val="24"/>
        </w:rPr>
        <w:t xml:space="preserve">- Обеспечить контроль за проведением процедуры ВПР со стороны администрации школ. </w:t>
      </w:r>
    </w:p>
    <w:p w:rsidR="00A24718" w:rsidRDefault="00A24718" w:rsidP="00A24718">
      <w:pPr>
        <w:ind w:firstLine="709"/>
        <w:jc w:val="both"/>
        <w:rPr>
          <w:rFonts w:ascii="Times New Roman" w:hAnsi="Times New Roman" w:cs="Times New Roman"/>
          <w:sz w:val="24"/>
          <w:szCs w:val="24"/>
        </w:rPr>
      </w:pPr>
      <w:r w:rsidRPr="00A24718">
        <w:rPr>
          <w:rFonts w:ascii="Times New Roman" w:hAnsi="Times New Roman" w:cs="Times New Roman"/>
          <w:sz w:val="24"/>
          <w:szCs w:val="24"/>
        </w:rPr>
        <w:t xml:space="preserve">- Обеспечить строгое соблюдение всех необходимых процедур на основании приказа о проведении ВПР в ОО. </w:t>
      </w:r>
    </w:p>
    <w:p w:rsidR="00A24718" w:rsidRDefault="00A24718" w:rsidP="00A24718">
      <w:pPr>
        <w:ind w:firstLine="709"/>
        <w:jc w:val="both"/>
        <w:rPr>
          <w:rFonts w:ascii="Times New Roman" w:hAnsi="Times New Roman" w:cs="Times New Roman"/>
          <w:sz w:val="24"/>
          <w:szCs w:val="24"/>
        </w:rPr>
      </w:pPr>
      <w:r w:rsidRPr="00A24718">
        <w:rPr>
          <w:rFonts w:ascii="Times New Roman" w:hAnsi="Times New Roman" w:cs="Times New Roman"/>
          <w:sz w:val="24"/>
          <w:szCs w:val="24"/>
        </w:rPr>
        <w:t xml:space="preserve">- Привлечь к проведению ВПР независимых общественных наблюдателей из числа родительской общественности. </w:t>
      </w:r>
    </w:p>
    <w:p w:rsidR="00A24718" w:rsidRDefault="00A24718" w:rsidP="00A24718">
      <w:pPr>
        <w:ind w:firstLine="709"/>
        <w:jc w:val="both"/>
        <w:rPr>
          <w:rFonts w:ascii="Times New Roman" w:hAnsi="Times New Roman" w:cs="Times New Roman"/>
          <w:sz w:val="24"/>
          <w:szCs w:val="24"/>
        </w:rPr>
      </w:pPr>
      <w:r w:rsidRPr="00A24718">
        <w:rPr>
          <w:rFonts w:ascii="Times New Roman" w:hAnsi="Times New Roman" w:cs="Times New Roman"/>
          <w:sz w:val="24"/>
          <w:szCs w:val="24"/>
        </w:rPr>
        <w:t xml:space="preserve">- Организовать персональный контроль за деятельностью педагогов, обучающиеся которых показали необъективный уровень качества выполнения диагностических работ. </w:t>
      </w:r>
    </w:p>
    <w:p w:rsidR="00A24718" w:rsidRDefault="00A24718" w:rsidP="00A24718">
      <w:pPr>
        <w:ind w:firstLine="709"/>
        <w:jc w:val="both"/>
        <w:rPr>
          <w:rFonts w:ascii="Times New Roman" w:hAnsi="Times New Roman" w:cs="Times New Roman"/>
          <w:sz w:val="24"/>
          <w:szCs w:val="24"/>
        </w:rPr>
      </w:pPr>
      <w:r w:rsidRPr="00A24718">
        <w:rPr>
          <w:rFonts w:ascii="Times New Roman" w:hAnsi="Times New Roman" w:cs="Times New Roman"/>
          <w:sz w:val="24"/>
          <w:szCs w:val="24"/>
        </w:rPr>
        <w:t xml:space="preserve">- Обеспечить объективное проведение всех этапов ВПР весной 2020-2021 учебного года. </w:t>
      </w:r>
    </w:p>
    <w:p w:rsidR="00A24718" w:rsidRDefault="00A24718" w:rsidP="00A24718">
      <w:pPr>
        <w:ind w:firstLine="709"/>
        <w:jc w:val="both"/>
        <w:rPr>
          <w:rFonts w:ascii="Times New Roman" w:hAnsi="Times New Roman" w:cs="Times New Roman"/>
          <w:sz w:val="24"/>
          <w:szCs w:val="24"/>
        </w:rPr>
      </w:pPr>
      <w:r w:rsidRPr="00A24718">
        <w:rPr>
          <w:rFonts w:ascii="Times New Roman" w:hAnsi="Times New Roman" w:cs="Times New Roman"/>
          <w:sz w:val="24"/>
          <w:szCs w:val="24"/>
        </w:rPr>
        <w:t xml:space="preserve">- Для достижения положительной динамики в дальнейшем продолжить работу и организовать сопутствующее повторение тем по русскому языку, математике. </w:t>
      </w:r>
    </w:p>
    <w:p w:rsidR="00A24718" w:rsidRPr="00A24718" w:rsidRDefault="00A24718" w:rsidP="00A24718">
      <w:pPr>
        <w:ind w:firstLine="709"/>
        <w:jc w:val="both"/>
        <w:rPr>
          <w:rFonts w:ascii="Times New Roman" w:hAnsi="Times New Roman" w:cs="Times New Roman"/>
          <w:sz w:val="24"/>
          <w:szCs w:val="24"/>
        </w:rPr>
      </w:pPr>
      <w:bookmarkStart w:id="0" w:name="_GoBack"/>
      <w:bookmarkEnd w:id="0"/>
      <w:r w:rsidRPr="00A24718">
        <w:rPr>
          <w:rFonts w:ascii="Times New Roman" w:hAnsi="Times New Roman" w:cs="Times New Roman"/>
          <w:sz w:val="24"/>
          <w:szCs w:val="24"/>
        </w:rPr>
        <w:t>- Продолжить работу по повышению качества образования за счет внедрения форм и методов, обеспечивающих формирование УУД у учащихся, повышение качества образования.</w:t>
      </w:r>
    </w:p>
    <w:sectPr w:rsidR="00A24718" w:rsidRPr="00A247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764"/>
    <w:rsid w:val="003412CA"/>
    <w:rsid w:val="003602A5"/>
    <w:rsid w:val="00623764"/>
    <w:rsid w:val="00A247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E2BF0"/>
  <w15:chartTrackingRefBased/>
  <w15:docId w15:val="{E8A3D145-0EC0-4BDF-8C97-E0BE5EEA6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54837">
      <w:bodyDiv w:val="1"/>
      <w:marLeft w:val="0"/>
      <w:marRight w:val="0"/>
      <w:marTop w:val="0"/>
      <w:marBottom w:val="0"/>
      <w:divBdr>
        <w:top w:val="none" w:sz="0" w:space="0" w:color="auto"/>
        <w:left w:val="none" w:sz="0" w:space="0" w:color="auto"/>
        <w:bottom w:val="none" w:sz="0" w:space="0" w:color="auto"/>
        <w:right w:val="none" w:sz="0" w:space="0" w:color="auto"/>
      </w:divBdr>
    </w:div>
    <w:div w:id="1025180975">
      <w:bodyDiv w:val="1"/>
      <w:marLeft w:val="0"/>
      <w:marRight w:val="0"/>
      <w:marTop w:val="0"/>
      <w:marBottom w:val="0"/>
      <w:divBdr>
        <w:top w:val="none" w:sz="0" w:space="0" w:color="auto"/>
        <w:left w:val="none" w:sz="0" w:space="0" w:color="auto"/>
        <w:bottom w:val="none" w:sz="0" w:space="0" w:color="auto"/>
        <w:right w:val="none" w:sz="0" w:space="0" w:color="auto"/>
      </w:divBdr>
      <w:divsChild>
        <w:div w:id="729421815">
          <w:marLeft w:val="0"/>
          <w:marRight w:val="0"/>
          <w:marTop w:val="0"/>
          <w:marBottom w:val="0"/>
          <w:divBdr>
            <w:top w:val="none" w:sz="0" w:space="0" w:color="auto"/>
            <w:left w:val="none" w:sz="0" w:space="0" w:color="auto"/>
            <w:bottom w:val="none" w:sz="0" w:space="0" w:color="auto"/>
            <w:right w:val="none" w:sz="0" w:space="0" w:color="auto"/>
          </w:divBdr>
        </w:div>
        <w:div w:id="792753697">
          <w:marLeft w:val="0"/>
          <w:marRight w:val="0"/>
          <w:marTop w:val="0"/>
          <w:marBottom w:val="0"/>
          <w:divBdr>
            <w:top w:val="none" w:sz="0" w:space="0" w:color="auto"/>
            <w:left w:val="none" w:sz="0" w:space="0" w:color="auto"/>
            <w:bottom w:val="none" w:sz="0" w:space="0" w:color="auto"/>
            <w:right w:val="none" w:sz="0" w:space="0" w:color="auto"/>
          </w:divBdr>
          <w:divsChild>
            <w:div w:id="1945728146">
              <w:marLeft w:val="0"/>
              <w:marRight w:val="0"/>
              <w:marTop w:val="0"/>
              <w:marBottom w:val="0"/>
              <w:divBdr>
                <w:top w:val="none" w:sz="0" w:space="0" w:color="auto"/>
                <w:left w:val="none" w:sz="0" w:space="0" w:color="auto"/>
                <w:bottom w:val="none" w:sz="0" w:space="0" w:color="auto"/>
                <w:right w:val="none" w:sz="0" w:space="0" w:color="auto"/>
              </w:divBdr>
              <w:divsChild>
                <w:div w:id="168836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p.1obraz.ru/" TargetMode="External"/><Relationship Id="rId3" Type="http://schemas.openxmlformats.org/officeDocument/2006/relationships/webSettings" Target="webSettings.xml"/><Relationship Id="rId7" Type="http://schemas.openxmlformats.org/officeDocument/2006/relationships/hyperlink" Target="https://vip.1obraz.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ip.1obraz.ru/" TargetMode="External"/><Relationship Id="rId11" Type="http://schemas.openxmlformats.org/officeDocument/2006/relationships/fontTable" Target="fontTable.xml"/><Relationship Id="rId5" Type="http://schemas.openxmlformats.org/officeDocument/2006/relationships/hyperlink" Target="https://vip.1obraz.ru/" TargetMode="External"/><Relationship Id="rId10" Type="http://schemas.openxmlformats.org/officeDocument/2006/relationships/hyperlink" Target="https://vip.1obraz.ru/" TargetMode="External"/><Relationship Id="rId4" Type="http://schemas.openxmlformats.org/officeDocument/2006/relationships/hyperlink" Target="https://vip.1obraz.ru/" TargetMode="External"/><Relationship Id="rId9" Type="http://schemas.openxmlformats.org/officeDocument/2006/relationships/hyperlink" Target="https://vip.1obra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1502</Words>
  <Characters>8568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SOVRN</Company>
  <LinksUpToDate>false</LinksUpToDate>
  <CharactersWithSpaces>10050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SLW</dc:creator>
  <cp:keywords/>
  <dc:description/>
  <cp:lastModifiedBy>SLW</cp:lastModifiedBy>
  <cp:revision>2</cp:revision>
  <dcterms:created xsi:type="dcterms:W3CDTF">2021-10-17T19:43:00Z</dcterms:created>
  <dcterms:modified xsi:type="dcterms:W3CDTF">2021-10-17T20:09:00Z</dcterms:modified>
</cp:coreProperties>
</file>